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25" w:rsidRPr="00840B6A" w:rsidRDefault="00735C25" w:rsidP="00735C25">
      <w:pPr>
        <w:pStyle w:val="a6"/>
        <w:rPr>
          <w:sz w:val="24"/>
          <w:szCs w:val="24"/>
        </w:rPr>
      </w:pPr>
      <w:r w:rsidRPr="00840B6A">
        <w:rPr>
          <w:sz w:val="24"/>
          <w:szCs w:val="24"/>
        </w:rPr>
        <w:t>МУНИЦИПАЛЬНОЕ АВТОНОМНОЕ</w:t>
      </w:r>
    </w:p>
    <w:p w:rsidR="00735C25" w:rsidRPr="00840B6A" w:rsidRDefault="00735C25" w:rsidP="00735C25">
      <w:pPr>
        <w:pStyle w:val="a6"/>
        <w:rPr>
          <w:sz w:val="24"/>
          <w:szCs w:val="24"/>
        </w:rPr>
      </w:pPr>
      <w:r w:rsidRPr="00840B6A">
        <w:rPr>
          <w:sz w:val="24"/>
          <w:szCs w:val="24"/>
        </w:rPr>
        <w:t>ОБЩЕОБРАЗОВАТЕЛЬНОЕ УЧРЕЖДЕНИЕ</w:t>
      </w:r>
    </w:p>
    <w:p w:rsidR="00735C25" w:rsidRPr="00840B6A" w:rsidRDefault="00735C25" w:rsidP="00735C25">
      <w:pPr>
        <w:pStyle w:val="a6"/>
        <w:rPr>
          <w:sz w:val="24"/>
          <w:szCs w:val="24"/>
        </w:rPr>
      </w:pPr>
      <w:r w:rsidRPr="00840B6A">
        <w:rPr>
          <w:sz w:val="24"/>
          <w:szCs w:val="24"/>
        </w:rPr>
        <w:t>АНЖЕРО-СУДЖЕНСКОГО ГОРОДСКОГО ОКРУГА</w:t>
      </w:r>
    </w:p>
    <w:p w:rsidR="00735C25" w:rsidRPr="00840B6A" w:rsidRDefault="00735C25" w:rsidP="00735C25">
      <w:pPr>
        <w:pStyle w:val="a6"/>
        <w:rPr>
          <w:sz w:val="24"/>
          <w:szCs w:val="24"/>
        </w:rPr>
      </w:pPr>
      <w:r w:rsidRPr="00840B6A">
        <w:rPr>
          <w:sz w:val="24"/>
          <w:szCs w:val="24"/>
        </w:rPr>
        <w:t>«ОСНОВНАЯ ОБЩЕОБРАЗОВАТЕЛЬНАЯ ШКОЛА № 32»</w:t>
      </w:r>
    </w:p>
    <w:p w:rsidR="00735C25" w:rsidRPr="00840B6A" w:rsidRDefault="00735C25" w:rsidP="00735C25">
      <w:pPr>
        <w:pStyle w:val="a6"/>
        <w:rPr>
          <w:b w:val="0"/>
          <w:sz w:val="24"/>
          <w:szCs w:val="24"/>
        </w:rPr>
      </w:pPr>
      <w:r w:rsidRPr="00840B6A">
        <w:rPr>
          <w:b w:val="0"/>
          <w:sz w:val="24"/>
          <w:szCs w:val="24"/>
        </w:rPr>
        <w:t>ул. Динамитная, 33, г. Анжеро-Судженск Кемеровской области, 652477</w:t>
      </w:r>
    </w:p>
    <w:p w:rsidR="00735C25" w:rsidRPr="00840B6A" w:rsidRDefault="00735C25" w:rsidP="00735C25">
      <w:pPr>
        <w:pStyle w:val="a6"/>
        <w:rPr>
          <w:b w:val="0"/>
          <w:sz w:val="24"/>
          <w:szCs w:val="24"/>
          <w:lang w:val="en-US"/>
        </w:rPr>
      </w:pPr>
      <w:r w:rsidRPr="00840B6A">
        <w:rPr>
          <w:b w:val="0"/>
          <w:sz w:val="24"/>
          <w:szCs w:val="24"/>
        </w:rPr>
        <w:t>тел</w:t>
      </w:r>
      <w:r w:rsidRPr="00840B6A">
        <w:rPr>
          <w:b w:val="0"/>
          <w:sz w:val="24"/>
          <w:szCs w:val="24"/>
          <w:lang w:val="en-US"/>
        </w:rPr>
        <w:t xml:space="preserve">. (38453) 4-24-97, E-mail: </w:t>
      </w:r>
      <w:hyperlink r:id="rId5" w:history="1">
        <w:r w:rsidRPr="00840B6A">
          <w:rPr>
            <w:rStyle w:val="a5"/>
            <w:b w:val="0"/>
            <w:sz w:val="24"/>
            <w:szCs w:val="24"/>
            <w:lang w:val="en-US"/>
          </w:rPr>
          <w:t>anschool32@mail.ru</w:t>
        </w:r>
      </w:hyperlink>
    </w:p>
    <w:tbl>
      <w:tblPr>
        <w:tblpPr w:leftFromText="180" w:rightFromText="180" w:vertAnchor="text" w:horzAnchor="margin" w:tblpXSpec="center" w:tblpY="51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0"/>
      </w:tblGrid>
      <w:tr w:rsidR="00735C25" w:rsidRPr="00735C25" w:rsidTr="00644EB8">
        <w:trPr>
          <w:trHeight w:val="30"/>
        </w:trPr>
        <w:tc>
          <w:tcPr>
            <w:tcW w:w="118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35C25" w:rsidRPr="00840B6A" w:rsidRDefault="00735C25" w:rsidP="00644EB8">
            <w:pPr>
              <w:pStyle w:val="a6"/>
              <w:ind w:left="162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:rsidR="0063706B" w:rsidRPr="00735C25" w:rsidRDefault="0063706B" w:rsidP="00735C25">
      <w:pPr>
        <w:rPr>
          <w:lang w:val="en-US"/>
        </w:rPr>
      </w:pPr>
    </w:p>
    <w:p w:rsidR="00735C25" w:rsidRPr="00735C25" w:rsidRDefault="00735C25" w:rsidP="00735C25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35C25" w:rsidRPr="00735C25" w:rsidRDefault="00735C25" w:rsidP="00735C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C25">
        <w:rPr>
          <w:rFonts w:ascii="Times New Roman" w:hAnsi="Times New Roman" w:cs="Times New Roman"/>
          <w:b/>
          <w:sz w:val="32"/>
          <w:szCs w:val="32"/>
        </w:rPr>
        <w:t xml:space="preserve">Результаты </w:t>
      </w:r>
      <w:r w:rsidRPr="00735C25">
        <w:rPr>
          <w:rFonts w:ascii="Times New Roman" w:hAnsi="Times New Roman" w:cs="Times New Roman"/>
          <w:b/>
          <w:sz w:val="32"/>
          <w:szCs w:val="32"/>
        </w:rPr>
        <w:t xml:space="preserve">независимой оценки качества </w:t>
      </w:r>
    </w:p>
    <w:p w:rsidR="00735C25" w:rsidRDefault="00735C25" w:rsidP="00735C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C25">
        <w:rPr>
          <w:rFonts w:ascii="Times New Roman" w:hAnsi="Times New Roman" w:cs="Times New Roman"/>
          <w:b/>
          <w:sz w:val="32"/>
          <w:szCs w:val="32"/>
        </w:rPr>
        <w:t>условий осуществления образовательной деятельности</w:t>
      </w:r>
    </w:p>
    <w:p w:rsidR="00735C25" w:rsidRPr="00735C25" w:rsidRDefault="00735C25" w:rsidP="00735C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672"/>
        <w:gridCol w:w="2589"/>
        <w:gridCol w:w="9781"/>
        <w:gridCol w:w="1984"/>
      </w:tblGrid>
      <w:tr w:rsidR="00735C25" w:rsidTr="002251D3">
        <w:tc>
          <w:tcPr>
            <w:tcW w:w="672" w:type="dxa"/>
          </w:tcPr>
          <w:p w:rsidR="00735C25" w:rsidRPr="0006642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9" w:type="dxa"/>
          </w:tcPr>
          <w:p w:rsidR="00735C25" w:rsidRPr="0006642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781" w:type="dxa"/>
          </w:tcPr>
          <w:p w:rsidR="00735C25" w:rsidRPr="0006642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</w:tcPr>
          <w:p w:rsidR="00735C25" w:rsidRPr="0006642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показателя</w:t>
            </w:r>
          </w:p>
        </w:tc>
      </w:tr>
      <w:tr w:rsidR="00735C25" w:rsidTr="002251D3">
        <w:trPr>
          <w:trHeight w:val="688"/>
        </w:trPr>
        <w:tc>
          <w:tcPr>
            <w:tcW w:w="672" w:type="dxa"/>
            <w:vMerge w:val="restart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vMerge w:val="restart"/>
          </w:tcPr>
          <w:p w:rsidR="00735C25" w:rsidRPr="006E7C0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образовательной организации, осуществляющей образовательную деятельность</w:t>
            </w:r>
          </w:p>
        </w:tc>
        <w:tc>
          <w:tcPr>
            <w:tcW w:w="9781" w:type="dxa"/>
          </w:tcPr>
          <w:p w:rsidR="00735C25" w:rsidRPr="00066422" w:rsidRDefault="00735C25" w:rsidP="00644EB8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-  на информационных стендах в помещении организации;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- на официальном сайте организации в информационно-телекоммуникационной сети «Интернет» (далее – сайт)</w:t>
            </w:r>
          </w:p>
        </w:tc>
        <w:tc>
          <w:tcPr>
            <w:tcW w:w="1984" w:type="dxa"/>
          </w:tcPr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5C25" w:rsidTr="002251D3">
        <w:trPr>
          <w:trHeight w:val="712"/>
        </w:trPr>
        <w:tc>
          <w:tcPr>
            <w:tcW w:w="672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735C25" w:rsidRPr="006E7C0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Наличие на официальном сайте организации (учреждения) информации о дистанционных способах обратной связи и взаимодействия с участниками образовательной деятельности и их функционирование: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телефона; 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электронной почты; 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(форма для подачи электронного обращения, получение консультации по осуществлению </w:t>
            </w:r>
            <w:proofErr w:type="gramStart"/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 деятельности</w:t>
            </w:r>
            <w:proofErr w:type="gramEnd"/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раздел "Часто задаваемые вопросы");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технической возможности выражения участниками образовательной деятельности мнения об осуществлении образовательной деятельности (наличие анкеты для опроса граждан или гиперссылки на нее)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5C25" w:rsidTr="002251D3">
        <w:tc>
          <w:tcPr>
            <w:tcW w:w="672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735C25" w:rsidRPr="006E7C0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Доля участников образовательной деятельности,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участников образовательной деятельности)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2251D3" w:rsidTr="002251D3">
        <w:trPr>
          <w:trHeight w:val="817"/>
        </w:trPr>
        <w:tc>
          <w:tcPr>
            <w:tcW w:w="672" w:type="dxa"/>
            <w:vMerge w:val="restart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9" w:type="dxa"/>
            <w:vMerge w:val="restart"/>
          </w:tcPr>
          <w:p w:rsidR="00735C25" w:rsidRPr="006E7C0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Обеспечение в организации комфортных условий, в которых осуществляется образовательная деятельность: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зоны отдыха (ожидания);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и понятность навигации внутри организации;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и доступность питьевой воды;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и доступность санитарно-гигиенических помещений;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санитарное состояние помещений организации</w:t>
            </w:r>
          </w:p>
        </w:tc>
        <w:tc>
          <w:tcPr>
            <w:tcW w:w="1984" w:type="dxa"/>
          </w:tcPr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51D3" w:rsidTr="002251D3">
        <w:tc>
          <w:tcPr>
            <w:tcW w:w="672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Доля участников образовательной деятельности, удовлетворенных комфортностью условий, в которых осуществляется образовательная деятельность (в % от общего числа опрошенных участников образовательной деятельности)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735C25" w:rsidTr="002251D3">
        <w:tc>
          <w:tcPr>
            <w:tcW w:w="672" w:type="dxa"/>
            <w:vMerge w:val="restart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vMerge w:val="restart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Доступность образовательной деятельности для инвалидов</w:t>
            </w: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Оборудование территории, прилегающей к зданиям организации, и помещений с учетом доступности для инвалидов: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сменных кресел-колясок;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5C25" w:rsidTr="002251D3">
        <w:trPr>
          <w:trHeight w:val="463"/>
        </w:trPr>
        <w:tc>
          <w:tcPr>
            <w:tcW w:w="672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Обеспечение в организации условий доступности, позволяющих инвалидам участвовать в образовательной </w:t>
            </w:r>
            <w:proofErr w:type="gramStart"/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 наравне</w:t>
            </w:r>
            <w:proofErr w:type="gramEnd"/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другими: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альтернативной версии сайта организации для инвалидов по зрению;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осуществления образовательной </w:t>
            </w:r>
            <w:proofErr w:type="gramStart"/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 в</w:t>
            </w:r>
            <w:proofErr w:type="gramEnd"/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дистанционном режиме или на дому</w:t>
            </w:r>
          </w:p>
        </w:tc>
        <w:tc>
          <w:tcPr>
            <w:tcW w:w="1984" w:type="dxa"/>
          </w:tcPr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5C25" w:rsidTr="002251D3">
        <w:tc>
          <w:tcPr>
            <w:tcW w:w="672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Доля участников образовательной деятельности, удовлетворенных доступностью осуществления образовательной деятельности для инвалидов (в % от общего числа опрошенных участников образовательной деятельности - инвалидов)</w:t>
            </w:r>
          </w:p>
        </w:tc>
        <w:tc>
          <w:tcPr>
            <w:tcW w:w="1984" w:type="dxa"/>
          </w:tcPr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5C25" w:rsidTr="002251D3">
        <w:tc>
          <w:tcPr>
            <w:tcW w:w="672" w:type="dxa"/>
            <w:vMerge w:val="restart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vMerge w:val="restart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Доброжелательность, вежливость </w:t>
            </w:r>
            <w:r w:rsidRPr="0006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организации</w:t>
            </w: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4.1. Доля участников образовательной деятельности, удовлетворенных доброжелательностью, вежливостью работников организации, обеспечивающих первичный </w:t>
            </w: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контакт и информирование участника образовательной деятельности при непосредственном обращении в организацию (например, работники приемной комиссии, секретариата, учебной части) (в % от общего числа опрошенных участников образовательной деятельности)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</w:t>
            </w:r>
          </w:p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25" w:rsidTr="002251D3">
        <w:tc>
          <w:tcPr>
            <w:tcW w:w="672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Доля участников образовательной деятельности, удовлетворенных доброжелательностью, вежливостью работников организации, обеспечивающих непосредственное осуществление образовательной деятельности при обращении в организацию (например, преподаватели, воспитатели, тренеры, инструкторы) (в % от общего числа опрошенных участников образовательной деятельности)</w:t>
            </w:r>
          </w:p>
        </w:tc>
        <w:tc>
          <w:tcPr>
            <w:tcW w:w="1984" w:type="dxa"/>
          </w:tcPr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735C25" w:rsidTr="002251D3">
        <w:tc>
          <w:tcPr>
            <w:tcW w:w="672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Доля участников образовательной деятельности,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участников образовательной деятельности)</w:t>
            </w:r>
          </w:p>
        </w:tc>
        <w:tc>
          <w:tcPr>
            <w:tcW w:w="1984" w:type="dxa"/>
          </w:tcPr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735C25" w:rsidTr="002251D3">
        <w:tc>
          <w:tcPr>
            <w:tcW w:w="672" w:type="dxa"/>
            <w:vMerge w:val="restart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vMerge w:val="restart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ведения образовательной деятельности организацией</w:t>
            </w: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Доля участников образовательной деятельности,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участников образовательной деятельности)</w:t>
            </w:r>
          </w:p>
        </w:tc>
        <w:tc>
          <w:tcPr>
            <w:tcW w:w="1984" w:type="dxa"/>
          </w:tcPr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735C25" w:rsidTr="002251D3">
        <w:tc>
          <w:tcPr>
            <w:tcW w:w="672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Доля участников образовательной деятельности, удовлетворенных удобством графика работы организации (в % от общего числа опрошенных участников образовательной деятельности)</w:t>
            </w:r>
          </w:p>
        </w:tc>
        <w:tc>
          <w:tcPr>
            <w:tcW w:w="1984" w:type="dxa"/>
          </w:tcPr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735C25" w:rsidTr="002251D3">
        <w:tc>
          <w:tcPr>
            <w:tcW w:w="672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 Доля участников образовательной деятельности, удовлетворенных в целом условиями осуществления образовательной деятельности в организации (в % от общего числа опрошенных участников образовательной деятельности)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066422" w:rsidTr="002251D3">
        <w:tc>
          <w:tcPr>
            <w:tcW w:w="13042" w:type="dxa"/>
            <w:gridSpan w:val="3"/>
          </w:tcPr>
          <w:p w:rsidR="00066422" w:rsidRPr="006E7C02" w:rsidRDefault="00066422" w:rsidP="00644E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66422" w:rsidRDefault="00066422" w:rsidP="006E7C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7C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Итоговая оценка качества услуг в организации</w:t>
            </w:r>
          </w:p>
          <w:p w:rsidR="006E7C02" w:rsidRPr="006E7C02" w:rsidRDefault="006E7C02" w:rsidP="006E7C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066422" w:rsidRPr="006E7C02" w:rsidRDefault="00066422" w:rsidP="00644E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6422" w:rsidRPr="006E7C02" w:rsidRDefault="006E7C02" w:rsidP="0064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C02">
              <w:rPr>
                <w:rFonts w:ascii="Times New Roman" w:hAnsi="Times New Roman" w:cs="Times New Roman"/>
                <w:b/>
                <w:sz w:val="28"/>
                <w:szCs w:val="28"/>
              </w:rPr>
              <w:t>98,52</w:t>
            </w:r>
          </w:p>
        </w:tc>
      </w:tr>
    </w:tbl>
    <w:p w:rsidR="00735C25" w:rsidRDefault="00735C25" w:rsidP="00735C25"/>
    <w:p w:rsidR="00735C25" w:rsidRPr="00735C25" w:rsidRDefault="00735C25" w:rsidP="00735C25"/>
    <w:sectPr w:rsidR="00735C25" w:rsidRPr="00735C25" w:rsidSect="00735C2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5D04"/>
    <w:multiLevelType w:val="multilevel"/>
    <w:tmpl w:val="BE567E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7C"/>
    <w:rsid w:val="00066422"/>
    <w:rsid w:val="002037A8"/>
    <w:rsid w:val="002251D3"/>
    <w:rsid w:val="00615A0D"/>
    <w:rsid w:val="0063706B"/>
    <w:rsid w:val="006E7C02"/>
    <w:rsid w:val="00735C25"/>
    <w:rsid w:val="00784B7C"/>
    <w:rsid w:val="00C97CA2"/>
    <w:rsid w:val="00F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F55C7-B758-4F35-BF60-296F0EA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A0D"/>
    <w:pPr>
      <w:ind w:left="720"/>
      <w:contextualSpacing/>
    </w:pPr>
  </w:style>
  <w:style w:type="character" w:styleId="a5">
    <w:name w:val="Hyperlink"/>
    <w:basedOn w:val="a0"/>
    <w:semiHidden/>
    <w:unhideWhenUsed/>
    <w:rsid w:val="00735C25"/>
    <w:rPr>
      <w:rFonts w:ascii="Times New Roman" w:hAnsi="Times New Roman" w:cs="Times New Roman" w:hint="default"/>
      <w:color w:val="0000FF"/>
      <w:u w:val="single"/>
    </w:rPr>
  </w:style>
  <w:style w:type="paragraph" w:styleId="a6">
    <w:name w:val="caption"/>
    <w:basedOn w:val="a"/>
    <w:unhideWhenUsed/>
    <w:qFormat/>
    <w:rsid w:val="00735C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school3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2025-01-24T04:30:00Z</dcterms:created>
  <dcterms:modified xsi:type="dcterms:W3CDTF">2025-01-24T06:08:00Z</dcterms:modified>
</cp:coreProperties>
</file>